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000000"/>
          <w:sz w:val="28"/>
        </w:rPr>
        <w:t>KOMŞU RAHATSIZLIK / ŞİKÂYET DİLEKÇESİ</w:t>
      </w:r>
    </w:p>
    <w:p/>
    <w:p>
      <w:r>
        <w:rPr>
          <w:b/>
        </w:rPr>
        <w:t>............................................ APARTMANI / SİTESİ YÖNETİMİNE</w:t>
        <w:br/>
        <w:t>(veya ilgili Kolluk / Belediye Zabıta Müdürlüğüne)</w:t>
      </w:r>
    </w:p>
    <w:p/>
    <w:p>
      <w:r>
        <w:rPr>
          <w:b/>
          <w:color w:val="000000"/>
        </w:rPr>
        <w:t xml:space="preserve">KONU: </w:t>
      </w:r>
      <w:r>
        <w:t>..... numaralı bağımsız bölümde oturan komşunun rahatsız edici davranışlarının önlenmesi ve gerekli işlemin yapılması talebidir.</w:t>
      </w:r>
    </w:p>
    <w:p>
      <w:r>
        <w:rPr>
          <w:b/>
          <w:color w:val="000000"/>
        </w:rPr>
        <w:t xml:space="preserve">AÇIKLAMALAR: </w:t>
      </w:r>
    </w:p>
    <w:p>
      <w:r>
        <w:t>1. ................ Apartmanı / Sitesi'nde ...... numaralı bağımsız bölümün maliki / kiracısıyım. Aşağıda belirttiğim rahatsızlık nedeniyle bu dilekçeyi sunuyorum.</w:t>
      </w:r>
    </w:p>
    <w:p>
      <w:r>
        <w:t>2. ...... numaralı bağımsız bölümde oturan komşu, [tarih/saat ve olayları yazınız: örn. gece 24.00'ten sonra yüksek sesle müzik, sürekli tadilat gürültüsü, ortak alanın işgali vb.] şeklinde huzur ve sükûnu bozan davranışlarda bulunmaktadır.</w:t>
      </w:r>
    </w:p>
    <w:p>
      <w:r>
        <w:t>3. Söz konusu davranışlar; 634 sayılı Kat Mülkiyeti Kanunu m.18 uyarınca maliklerin/kiracıların birbirini rahatsız etmeme ve iyiniyet kurallarına uyma yükümlülüğüne aykırıdır. Gürültü niteliğindeki fiiller ayrıca 5326 sayılı Kabahatler Kanunu m.36 kapsamında idari para cezasını, sağlığı bozacak boyuttaki gürültü ise 5237 sayılı Türk Ceza Kanunu m.183 kapsamında suç teşkil edebilir.</w:t>
      </w:r>
    </w:p>
    <w:p>
      <w:r>
        <w:t>4. Yaşadığım rahatsızlığın giderilmesi için sözlü uyarılarım sonuçsuz kalmıştır. Bu nedenle konunun yazılı olarak kayda geçirilmesini ve gereğinin yapılmasını talep etme zorunluluğu doğmuştur.</w:t>
      </w:r>
    </w:p>
    <w:p/>
    <w:p>
      <w:r>
        <w:rPr>
          <w:b/>
          <w:color w:val="000000"/>
        </w:rPr>
        <w:t xml:space="preserve">TALEP: </w:t>
      </w:r>
      <w:r>
        <w:t>Yukarıda açıkladığım nedenlerle; ...... numaralı bağımsız bölümde oturan komşunun rahatsız edici davranışlarına son vermesi için gerekli uyarının yapılmasını, tekrarı hâlinde 634 sayılı Kanun m.33 uyarınca hâkimin müdahalesi ve/veya ilgili mercilere başvuru dâhil yasal yolların işletilmesini saygıyla talep ederim.</w:t>
      </w:r>
    </w:p>
    <w:p/>
    <w:p>
      <w:r>
        <w:t>Tarih: ....../....../20.....</w:t>
      </w:r>
    </w:p>
    <w:p>
      <w:pPr>
        <w:jc w:val="right"/>
      </w:pPr>
      <w:r>
        <w:rPr>
          <w:b/>
        </w:rPr>
        <w:t>Ad Soyad</w:t>
        <w:br/>
        <w:t>Bağımsız Bölüm No: ......</w:t>
        <w:br/>
        <w:t>İmza</w:t>
      </w:r>
    </w:p>
    <w:p/>
    <w:p>
      <w:r>
        <w:rPr>
          <w:i/>
          <w:color w:val="5A5A5A"/>
          <w:sz w:val="18"/>
        </w:rPr>
        <w:t>Bu örnek genel bilgilendirme amaçlıdır; hukuki danışmanlık niteliği taşımaz. huzurluyasam.net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